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C2F3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INFORMAZIONI art. 58 DL 73/21</w:t>
      </w:r>
    </w:p>
    <w:p w14:paraId="69FBCE26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BILANCIO PRIMARIA 2021</w:t>
      </w:r>
    </w:p>
    <w:p w14:paraId="7C207AF7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b/>
          <w:bCs/>
          <w:color w:val="141412"/>
          <w:kern w:val="0"/>
          <w:sz w:val="24"/>
          <w:szCs w:val="24"/>
          <w:lang w:eastAsia="it-IT"/>
          <w14:ligatures w14:val="none"/>
        </w:rPr>
        <w:t>BILANCIO ANNO 2021</w:t>
      </w:r>
    </w:p>
    <w:p w14:paraId="051A5CE8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della </w:t>
      </w:r>
      <w:r w:rsidRPr="00BB16E5">
        <w:rPr>
          <w:rFonts w:ascii="Source Sans Pro" w:eastAsia="Times New Roman" w:hAnsi="Source Sans Pro" w:cs="Times New Roman"/>
          <w:b/>
          <w:bCs/>
          <w:color w:val="141412"/>
          <w:kern w:val="0"/>
          <w:sz w:val="24"/>
          <w:szCs w:val="24"/>
          <w:lang w:eastAsia="it-IT"/>
          <w14:ligatures w14:val="none"/>
        </w:rPr>
        <w:t>sede periferica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 esercente “attività scolastica </w:t>
      </w:r>
      <w:proofErr w:type="gram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elementare” 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u w:val="single"/>
          <w:lang w:eastAsia="it-IT"/>
          <w14:ligatures w14:val="none"/>
        </w:rPr>
        <w:t> in</w:t>
      </w:r>
      <w:proofErr w:type="gram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u w:val="single"/>
          <w:lang w:eastAsia="it-IT"/>
          <w14:ligatures w14:val="none"/>
        </w:rPr>
        <w:t xml:space="preserve"> Via Piave n.2 BOLOGNA (BO)</w:t>
      </w:r>
    </w:p>
    <w:p w14:paraId="5F6AD778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La Procuratrice Generale</w:t>
      </w:r>
    </w:p>
    <w:p w14:paraId="20D8F05C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Elaborato da:</w:t>
      </w:r>
    </w:p>
    <w:p w14:paraId="3D89C420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Studio di Consulenza Societaria e Tributaria Garritano &amp; Partners s.r.l.</w:t>
      </w:r>
    </w:p>
    <w:p w14:paraId="6935DD22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Via Merulana n.117 – 00185 Roma</w:t>
      </w:r>
    </w:p>
    <w:p w14:paraId="52715591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tel. 06/70453416 – 06/</w:t>
      </w:r>
      <w:proofErr w:type="gramStart"/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77200430  fax</w:t>
      </w:r>
      <w:proofErr w:type="gramEnd"/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 xml:space="preserve"> 06/77256984 e-mail fgarrita@studiogarritano.eu</w:t>
      </w:r>
    </w:p>
    <w:p w14:paraId="60EC6AF3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 xml:space="preserve">Sede </w:t>
      </w:r>
      <w:proofErr w:type="gramStart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periferica:  Via</w:t>
      </w:r>
      <w:proofErr w:type="gramEnd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 xml:space="preserve"> Piave  n.2 – 40133 Bologna (BO)</w:t>
      </w:r>
    </w:p>
    <w:p w14:paraId="68CFCCDC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proofErr w:type="spellStart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Cod.Fisc</w:t>
      </w:r>
      <w:proofErr w:type="spellEnd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.  80194930584</w:t>
      </w:r>
    </w:p>
    <w:p w14:paraId="06F2F2EF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Partita IVA   02132801008</w:t>
      </w:r>
    </w:p>
    <w:p w14:paraId="315E7A97" w14:textId="77777777" w:rsidR="00BB16E5" w:rsidRPr="00BB16E5" w:rsidRDefault="00BB16E5" w:rsidP="00BB16E5">
      <w:pPr>
        <w:shd w:val="clear" w:color="auto" w:fill="FFFFFF"/>
        <w:spacing w:before="495" w:after="495" w:line="240" w:lineRule="auto"/>
        <w:outlineLvl w:val="0"/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</w:pPr>
      <w:r w:rsidRPr="00BB16E5"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  <w:t>SITUAZIONE PATRIMONIALE</w:t>
      </w:r>
    </w:p>
    <w:tbl>
      <w:tblPr>
        <w:tblW w:w="9060" w:type="dxa"/>
        <w:tblBorders>
          <w:bottom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500"/>
        <w:gridCol w:w="3107"/>
        <w:gridCol w:w="1500"/>
      </w:tblGrid>
      <w:tr w:rsidR="00BB16E5" w:rsidRPr="00BB16E5" w14:paraId="53F74F13" w14:textId="77777777" w:rsidTr="00BB16E5">
        <w:tc>
          <w:tcPr>
            <w:tcW w:w="4365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091BC7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Attività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1F6D66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Passività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58BEC5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6F95E63D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1A17AF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Immobilizzazioni: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F6771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C43C41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Debiti a medio/lungo periodo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EC751B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0E88DC02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AEA49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Immateriali: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AEC835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vMerge w:val="restart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E7704E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 TFR: per la parte relativa     alla singola scuola</w:t>
            </w:r>
          </w:p>
        </w:tc>
        <w:tc>
          <w:tcPr>
            <w:tcW w:w="1470" w:type="dxa"/>
            <w:vMerge w:val="restart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703240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50DF950E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36D018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lastRenderedPageBreak/>
              <w:t xml:space="preserve">  Materiali: 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Attrezz.comput.etc</w:t>
            </w:r>
            <w:proofErr w:type="spell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)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7E193B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 85.910,71</w:t>
            </w:r>
          </w:p>
        </w:tc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23EC488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3AA7C28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BB16E5" w:rsidRPr="00BB16E5" w14:paraId="39A4ADDE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C66214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Finanziarie: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516E5B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78CB7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 Fondo Art.26 L.222/85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238B5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 15.213,25</w:t>
            </w:r>
          </w:p>
        </w:tc>
      </w:tr>
      <w:tr w:rsidR="00BB16E5" w:rsidRPr="00BB16E5" w14:paraId="66D45DE9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AEF8C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C8A25E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ADC2F3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 xml:space="preserve">    Fondo 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Amm</w:t>
            </w:r>
            <w:proofErr w:type="spell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 xml:space="preserve">. 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Immob.Materiali</w:t>
            </w:r>
            <w:proofErr w:type="spellEnd"/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C0CEC5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 84.689,72</w:t>
            </w:r>
          </w:p>
        </w:tc>
      </w:tr>
      <w:tr w:rsidR="00BB16E5" w:rsidRPr="00BB16E5" w14:paraId="1F8FEF7B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C23A15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Attivo circolante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F15D7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F9ACC5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Debiti a breve periodo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9DC4B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197E0128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FE2FD1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Rimanenze: (</w:t>
            </w:r>
            <w:proofErr w:type="spellStart"/>
            <w:proofErr w:type="gram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mater.didattico</w:t>
            </w:r>
            <w:proofErr w:type="spellEnd"/>
            <w:proofErr w:type="gram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)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214A9D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DC5277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Vs.Inps</w:t>
            </w:r>
            <w:proofErr w:type="spellEnd"/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F8842F8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        29,58</w:t>
            </w:r>
          </w:p>
        </w:tc>
      </w:tr>
      <w:tr w:rsidR="00BB16E5" w:rsidRPr="00BB16E5" w14:paraId="6E1ACC3E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1FF25F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Crediti: (riten.su contr/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suss</w:t>
            </w:r>
            <w:proofErr w:type="spell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.)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45F29D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1D461F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  <w:proofErr w:type="spellStart"/>
            <w:proofErr w:type="gram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Vs.Cassa</w:t>
            </w:r>
            <w:proofErr w:type="spellEnd"/>
            <w:proofErr w:type="gram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 xml:space="preserve"> Pensione Insegnanti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BFF4A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   1.208,03</w:t>
            </w:r>
          </w:p>
        </w:tc>
      </w:tr>
      <w:tr w:rsidR="00BB16E5" w:rsidRPr="00BB16E5" w14:paraId="1DE24221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51A4B3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Depositi bancari conto scuola</w:t>
            </w:r>
          </w:p>
        </w:tc>
        <w:tc>
          <w:tcPr>
            <w:tcW w:w="1470" w:type="dxa"/>
            <w:vMerge w:val="restart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CC4CEB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 163.761,86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53AB90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Vs. Fondo Previdenza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8D992D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2064CB06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C0FBC8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Depositi postali conto scuola</w:t>
            </w:r>
          </w:p>
        </w:tc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52C0B7B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65519E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Ratei e risconti passivi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9CEDF9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23ECC23E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5CD61D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Cassa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33086C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   5.571,24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7B0115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Patrimonio netto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95BFD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7D1E2BDD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CE48E2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Ratei e risconti attivi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72F436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B39348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 (posta di mera quadratura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CA04FB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28C5C89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985B31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33A80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C31E3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 contabile)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16B0AD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 154.103,23</w:t>
            </w:r>
          </w:p>
        </w:tc>
      </w:tr>
    </w:tbl>
    <w:p w14:paraId="1DC6B99B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 xml:space="preserve">Sede </w:t>
      </w:r>
      <w:proofErr w:type="gramStart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periferica:  Via</w:t>
      </w:r>
      <w:proofErr w:type="gramEnd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 xml:space="preserve"> Piave n.2 – 40133 Bologna (BO)</w:t>
      </w:r>
    </w:p>
    <w:p w14:paraId="6BCB2DDF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proofErr w:type="spellStart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Cod.Fisc</w:t>
      </w:r>
      <w:proofErr w:type="spellEnd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.       80194930584</w:t>
      </w:r>
    </w:p>
    <w:p w14:paraId="6CABB78C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Partita IVA     02132801008</w:t>
      </w:r>
    </w:p>
    <w:p w14:paraId="12AD79A9" w14:textId="77777777" w:rsidR="00BB16E5" w:rsidRPr="00BB16E5" w:rsidRDefault="00BB16E5" w:rsidP="00BB16E5">
      <w:pPr>
        <w:shd w:val="clear" w:color="auto" w:fill="FFFFFF"/>
        <w:spacing w:before="495" w:after="495" w:line="240" w:lineRule="auto"/>
        <w:outlineLvl w:val="0"/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</w:pPr>
      <w:r w:rsidRPr="00BB16E5"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  <w:lastRenderedPageBreak/>
        <w:t>CONTO ECONOMICO</w:t>
      </w:r>
    </w:p>
    <w:tbl>
      <w:tblPr>
        <w:tblW w:w="9060" w:type="dxa"/>
        <w:tblBorders>
          <w:bottom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050"/>
        <w:gridCol w:w="2448"/>
      </w:tblGrid>
      <w:tr w:rsidR="00BB16E5" w:rsidRPr="00BB16E5" w14:paraId="53927D89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210F5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A) Ricavi diretti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356CA1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Importo</w:t>
            </w:r>
          </w:p>
        </w:tc>
      </w:tr>
      <w:tr w:rsidR="00BB16E5" w:rsidRPr="00BB16E5" w14:paraId="614ADA20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5E6D3A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1) Contributo di Funzionamento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35364B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 271.995,03</w:t>
            </w:r>
          </w:p>
        </w:tc>
      </w:tr>
      <w:tr w:rsidR="00BB16E5" w:rsidRPr="00BB16E5" w14:paraId="27BA8AE4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F9EF95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2) Contributi (pubblici e privati)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D0077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56DD08AE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6F049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00F5AA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a. Rette da Enti Pubblici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14F3E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4ED16A0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A2E47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C244AC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b. Contributi/Sussidi da Enti Pubblici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754A28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 114.083,53</w:t>
            </w:r>
          </w:p>
        </w:tc>
      </w:tr>
      <w:tr w:rsidR="00BB16E5" w:rsidRPr="00BB16E5" w14:paraId="57480655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689C75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3) Altri Ricavi (Corsi e attività extra, compresi nel POF)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EB094C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      621,82</w:t>
            </w:r>
          </w:p>
        </w:tc>
      </w:tr>
      <w:tr w:rsidR="00BB16E5" w:rsidRPr="00BB16E5" w14:paraId="639407D9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127D0B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4) Ricavi straordinari da donazioni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F7E83D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1540216F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0FDFF4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Totale Ricavi diretti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B3617E8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 386.700,38</w:t>
            </w:r>
          </w:p>
        </w:tc>
      </w:tr>
      <w:tr w:rsidR="00BB16E5" w:rsidRPr="00BB16E5" w14:paraId="6041482F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84F666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B) Costi diretti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919724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Importo</w:t>
            </w:r>
          </w:p>
        </w:tc>
      </w:tr>
      <w:tr w:rsidR="00BB16E5" w:rsidRPr="00BB16E5" w14:paraId="3ADF0C2B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37B16C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1) Cancelleria e materiale didattico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26AD9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   4.700,93</w:t>
            </w:r>
          </w:p>
        </w:tc>
      </w:tr>
      <w:tr w:rsidR="00BB16E5" w:rsidRPr="00BB16E5" w14:paraId="3989414A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9E2A6F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2) Refezione Scolastica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72B0C7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68.953,80</w:t>
            </w:r>
          </w:p>
        </w:tc>
      </w:tr>
      <w:tr w:rsidR="00BB16E5" w:rsidRPr="00BB16E5" w14:paraId="1493D0E8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19A7F7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3) Materiale e servizi di pulizia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F199C7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21.998,06</w:t>
            </w:r>
          </w:p>
        </w:tc>
      </w:tr>
      <w:tr w:rsidR="00BB16E5" w:rsidRPr="00BB16E5" w14:paraId="38A3C6F1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5C201C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lastRenderedPageBreak/>
              <w:t>4) Spese di manutenzione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ECA797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36.938,38</w:t>
            </w:r>
          </w:p>
        </w:tc>
      </w:tr>
      <w:tr w:rsidR="00BB16E5" w:rsidRPr="00BB16E5" w14:paraId="05DD1CFC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E13E23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5) Utenze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DB446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36.854,23</w:t>
            </w:r>
          </w:p>
        </w:tc>
      </w:tr>
      <w:tr w:rsidR="00BB16E5" w:rsidRPr="00BB16E5" w14:paraId="1F6DC884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ADAE0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6) Consulenze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7FA7BD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10.720,25</w:t>
            </w:r>
          </w:p>
        </w:tc>
      </w:tr>
      <w:tr w:rsidR="00BB16E5" w:rsidRPr="00BB16E5" w14:paraId="5EA0B4CE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1B2288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7) Servizi Vari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C97BD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20.313,62</w:t>
            </w:r>
          </w:p>
        </w:tc>
      </w:tr>
      <w:tr w:rsidR="00BB16E5" w:rsidRPr="00BB16E5" w14:paraId="0F394F7B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6452A8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8) Spese Varie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67DB298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   7.722,06</w:t>
            </w:r>
          </w:p>
        </w:tc>
      </w:tr>
      <w:tr w:rsidR="00BB16E5" w:rsidRPr="00BB16E5" w14:paraId="38E2E6DB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AAE87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9) Spese carburante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A5F63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05FAD5E7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3BF41B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10) Premi Assicurativi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B48E16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4825341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ECB0F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11) Per il personale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D4E00D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2556F6C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6C0C2B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BFB127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a. salari e stipendi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9FF4DB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 184.924,40</w:t>
            </w:r>
          </w:p>
        </w:tc>
      </w:tr>
      <w:tr w:rsidR="00BB16E5" w:rsidRPr="00BB16E5" w14:paraId="77031989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2A06B6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F465C1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b. oneri sociali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946AA6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31.461,90</w:t>
            </w:r>
          </w:p>
        </w:tc>
      </w:tr>
      <w:tr w:rsidR="00BB16E5" w:rsidRPr="00BB16E5" w14:paraId="1D8F1134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CF795D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13CBA6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c. quota Tfr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1C855C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165FB924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493B8E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2A4F6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d. eventuali quote di altri elementi integrativi </w:t>
            </w:r>
            <w:proofErr w:type="gram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 (</w:t>
            </w:r>
            <w:proofErr w:type="gram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fondi integrativi veri per il personale)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C355DE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5F8E6F30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4E653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78E696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e. altri costi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D6DFCF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920DAA9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64C6E0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lastRenderedPageBreak/>
              <w:t>12) Ammortamenti e svalutazioni (</w:t>
            </w:r>
            <w:r w:rsidRPr="00BB16E5">
              <w:rPr>
                <w:rFonts w:ascii="Source Sans Pro" w:eastAsia="Times New Roman" w:hAnsi="Source Sans Pro" w:cs="Times New Roman"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su beni evidenziati nella    Situazione Patrimoniale della Scuola)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D25404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F16DDE4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C7155A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2EF630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a. ammortamenti immobilizzazioni immateriali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B6ACF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146AE28B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B4B635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62E256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b. ammortamenti immobilizzazioni materiali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35E518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358C7A95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381A5F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13) Oneri vari (corsi di aggiornamento etc.)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FC7F84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59487258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47885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Totale Costi diretti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47104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 424.587,63</w:t>
            </w:r>
          </w:p>
        </w:tc>
      </w:tr>
      <w:tr w:rsidR="00BB16E5" w:rsidRPr="00BB16E5" w14:paraId="641B3D02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57923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Risultato diretto (A-B)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991A95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–                       37.887,25</w:t>
            </w:r>
          </w:p>
        </w:tc>
      </w:tr>
      <w:tr w:rsidR="00BB16E5" w:rsidRPr="00BB16E5" w14:paraId="5C84B58C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400690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C) Oneri indiretti (o promiscui)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ECA936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Importo</w:t>
            </w:r>
          </w:p>
        </w:tc>
      </w:tr>
      <w:tr w:rsidR="00BB16E5" w:rsidRPr="00BB16E5" w14:paraId="5972F66E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A35965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14) Utenze varie (promiscue)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D6A48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92959E1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A64D1E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15) Costi generali (promiscui)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8D61D2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71D27011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269D83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16) Varie (promiscue)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197A64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6EA0EDFB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122359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Totale costi indiretti (o promiscui)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86D92A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6CFC2E30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ED6AF0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Risultato di gestione (A-B-C)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D06126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–                       37.887,25</w:t>
            </w:r>
          </w:p>
        </w:tc>
      </w:tr>
    </w:tbl>
    <w:p w14:paraId="2184D98E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 xml:space="preserve">Sede </w:t>
      </w:r>
      <w:proofErr w:type="gramStart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periferica:  Via</w:t>
      </w:r>
      <w:proofErr w:type="gramEnd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 xml:space="preserve"> Piave n.2 – 40133 Bologna (BO)</w:t>
      </w:r>
    </w:p>
    <w:p w14:paraId="009AE8A4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proofErr w:type="spellStart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Cod.Fisc</w:t>
      </w:r>
      <w:proofErr w:type="spellEnd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.       80194930584</w:t>
      </w:r>
    </w:p>
    <w:p w14:paraId="51DB9D11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lastRenderedPageBreak/>
        <w:t>Partita IVA     02132801008</w:t>
      </w:r>
    </w:p>
    <w:p w14:paraId="71256593" w14:textId="77777777" w:rsidR="00BB16E5" w:rsidRPr="00BB16E5" w:rsidRDefault="00BB16E5" w:rsidP="00BB16E5">
      <w:pPr>
        <w:shd w:val="clear" w:color="auto" w:fill="FFFFFF"/>
        <w:spacing w:before="495" w:after="495" w:line="240" w:lineRule="auto"/>
        <w:outlineLvl w:val="0"/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</w:pPr>
      <w:r w:rsidRPr="00BB16E5"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  <w:t>CONTO ECONOMICO</w:t>
      </w:r>
    </w:p>
    <w:tbl>
      <w:tblPr>
        <w:tblW w:w="9060" w:type="dxa"/>
        <w:tblBorders>
          <w:bottom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2"/>
        <w:gridCol w:w="2448"/>
      </w:tblGrid>
      <w:tr w:rsidR="00BB16E5" w:rsidRPr="00BB16E5" w14:paraId="43783646" w14:textId="77777777" w:rsidTr="00BB16E5">
        <w:tc>
          <w:tcPr>
            <w:tcW w:w="63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2B699E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D) Oneri figurativi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23A591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Importo</w:t>
            </w:r>
          </w:p>
        </w:tc>
      </w:tr>
      <w:tr w:rsidR="00BB16E5" w:rsidRPr="00BB16E5" w14:paraId="374A6061" w14:textId="77777777" w:rsidTr="00BB16E5">
        <w:tc>
          <w:tcPr>
            <w:tcW w:w="63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5C6E56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17) Costi opportunità: stipendi personale religioso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A5AC52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15.213,25</w:t>
            </w:r>
          </w:p>
        </w:tc>
      </w:tr>
      <w:tr w:rsidR="00BB16E5" w:rsidRPr="00BB16E5" w14:paraId="4E7AEA20" w14:textId="77777777" w:rsidTr="00BB16E5">
        <w:tc>
          <w:tcPr>
            <w:tcW w:w="63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B6042B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18) Costi opportunità: (</w:t>
            </w:r>
            <w:r w:rsidRPr="00BB16E5">
              <w:rPr>
                <w:rFonts w:ascii="Source Sans Pro" w:eastAsia="Times New Roman" w:hAnsi="Source Sans Pro" w:cs="Times New Roman"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 xml:space="preserve">es.: utilizzo dell’immobile di proprietà      </w:t>
            </w:r>
            <w:proofErr w:type="gramStart"/>
            <w:r w:rsidRPr="00BB16E5">
              <w:rPr>
                <w:rFonts w:ascii="Source Sans Pro" w:eastAsia="Times New Roman" w:hAnsi="Source Sans Pro" w:cs="Times New Roman"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dell’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ente,altri</w:t>
            </w:r>
            <w:proofErr w:type="spellEnd"/>
            <w:proofErr w:type="gramEnd"/>
            <w:r w:rsidRPr="00BB16E5">
              <w:rPr>
                <w:rFonts w:ascii="Source Sans Pro" w:eastAsia="Times New Roman" w:hAnsi="Source Sans Pro" w:cs="Times New Roman"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 xml:space="preserve"> servizi messi gratuitamente dall’ente a disposizione      della Scuola etc.)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6EBC89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8556FFD" w14:textId="77777777" w:rsidTr="00BB16E5">
        <w:tc>
          <w:tcPr>
            <w:tcW w:w="63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C7499F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Totale oneri figurativi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043E92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15.213,25</w:t>
            </w:r>
          </w:p>
        </w:tc>
      </w:tr>
      <w:tr w:rsidR="00BB16E5" w:rsidRPr="00BB16E5" w14:paraId="44793E2F" w14:textId="77777777" w:rsidTr="00BB16E5">
        <w:tc>
          <w:tcPr>
            <w:tcW w:w="63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0B6146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RISULTATO RETTIFICATO DELLA GESTIONE (A-B-C-D)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43A87D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–                       53.100,50</w:t>
            </w:r>
          </w:p>
        </w:tc>
      </w:tr>
    </w:tbl>
    <w:p w14:paraId="7A536212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BILANCIO INFANZIA 2021</w:t>
      </w:r>
    </w:p>
    <w:p w14:paraId="6BE633F0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b/>
          <w:bCs/>
          <w:color w:val="141412"/>
          <w:kern w:val="0"/>
          <w:sz w:val="24"/>
          <w:szCs w:val="24"/>
          <w:lang w:eastAsia="it-IT"/>
          <w14:ligatures w14:val="none"/>
        </w:rPr>
        <w:t>BILANCIO ANNO 2021</w:t>
      </w:r>
    </w:p>
    <w:p w14:paraId="79637180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della </w:t>
      </w:r>
      <w:r w:rsidRPr="00BB16E5">
        <w:rPr>
          <w:rFonts w:ascii="Source Sans Pro" w:eastAsia="Times New Roman" w:hAnsi="Source Sans Pro" w:cs="Times New Roman"/>
          <w:b/>
          <w:bCs/>
          <w:color w:val="141412"/>
          <w:kern w:val="0"/>
          <w:sz w:val="24"/>
          <w:szCs w:val="24"/>
          <w:lang w:eastAsia="it-IT"/>
          <w14:ligatures w14:val="none"/>
        </w:rPr>
        <w:t>sede periferica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 esercente “attività scolastica </w:t>
      </w:r>
      <w:proofErr w:type="gram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materna” 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u w:val="single"/>
          <w:lang w:eastAsia="it-IT"/>
          <w14:ligatures w14:val="none"/>
        </w:rPr>
        <w:t> in</w:t>
      </w:r>
      <w:proofErr w:type="gram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u w:val="single"/>
          <w:lang w:eastAsia="it-IT"/>
          <w14:ligatures w14:val="none"/>
        </w:rPr>
        <w:t xml:space="preserve"> Via Piave n.2 BOLOGNA  (BO)</w:t>
      </w:r>
    </w:p>
    <w:p w14:paraId="77062A51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La Procuratrice Generale</w:t>
      </w:r>
    </w:p>
    <w:p w14:paraId="42925824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Elaborato da:</w:t>
      </w:r>
    </w:p>
    <w:p w14:paraId="034C3A85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Studio di Consulenza Societaria e Tributaria Garritano &amp; Partners s.r.l.</w:t>
      </w:r>
    </w:p>
    <w:p w14:paraId="1E6DA0D6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Via Merulana n.117 – 00185 Roma</w:t>
      </w:r>
    </w:p>
    <w:p w14:paraId="6EC00523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tel. 06/70453416 – 06/</w:t>
      </w:r>
      <w:proofErr w:type="gramStart"/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>77200430  fax</w:t>
      </w:r>
      <w:proofErr w:type="gramEnd"/>
      <w:r w:rsidRPr="00BB16E5">
        <w:rPr>
          <w:rFonts w:ascii="Source Sans Pro" w:eastAsia="Times New Roman" w:hAnsi="Source Sans Pro" w:cs="Times New Roman"/>
          <w:i/>
          <w:iCs/>
          <w:color w:val="141412"/>
          <w:kern w:val="0"/>
          <w:sz w:val="24"/>
          <w:szCs w:val="24"/>
          <w:lang w:eastAsia="it-IT"/>
          <w14:ligatures w14:val="none"/>
        </w:rPr>
        <w:t xml:space="preserve"> 06/77256984 e-mail fgarrita@studiogarritano.eu</w:t>
      </w:r>
    </w:p>
    <w:p w14:paraId="579206ED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proofErr w:type="spellStart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Cod.Fisc</w:t>
      </w:r>
      <w:proofErr w:type="spellEnd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.   80194930584</w:t>
      </w:r>
    </w:p>
    <w:p w14:paraId="18208BA4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lastRenderedPageBreak/>
        <w:t>Partita IVA   02132801008</w:t>
      </w:r>
    </w:p>
    <w:p w14:paraId="3399C861" w14:textId="77777777" w:rsidR="00BB16E5" w:rsidRPr="00BB16E5" w:rsidRDefault="00BB16E5" w:rsidP="00BB16E5">
      <w:pPr>
        <w:shd w:val="clear" w:color="auto" w:fill="FFFFFF"/>
        <w:spacing w:before="495" w:after="495" w:line="240" w:lineRule="auto"/>
        <w:outlineLvl w:val="0"/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</w:pPr>
      <w:r w:rsidRPr="00BB16E5"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  <w:t>SITUAZIONE PATRIMONIALE</w:t>
      </w:r>
    </w:p>
    <w:tbl>
      <w:tblPr>
        <w:tblW w:w="9060" w:type="dxa"/>
        <w:tblBorders>
          <w:bottom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500"/>
        <w:gridCol w:w="3107"/>
        <w:gridCol w:w="1500"/>
      </w:tblGrid>
      <w:tr w:rsidR="00BB16E5" w:rsidRPr="00BB16E5" w14:paraId="05C8B692" w14:textId="77777777" w:rsidTr="00BB16E5">
        <w:tc>
          <w:tcPr>
            <w:tcW w:w="4365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DA8F4C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Attività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5C2367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Passività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6B0C02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328F44B7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010B21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Immobilizzazioni: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B8C046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591AF2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Debiti a medio/lungo periodo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0FA049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3C89B063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D4BDFD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Immateriali: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2D83B1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vMerge w:val="restart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C609DD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 TFR: per la parte relativa     alla singola scuola</w:t>
            </w:r>
          </w:p>
        </w:tc>
        <w:tc>
          <w:tcPr>
            <w:tcW w:w="1470" w:type="dxa"/>
            <w:vMerge w:val="restart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19497A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006539EC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940A8F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 xml:space="preserve">  Materiali: 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Attrezz.comput.etc</w:t>
            </w:r>
            <w:proofErr w:type="spell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)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09E2F3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 45.744,52</w:t>
            </w:r>
          </w:p>
        </w:tc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1F855E7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5A86CCA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BB16E5" w:rsidRPr="00BB16E5" w14:paraId="02FCE057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66BC8C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Finanziarie: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00192E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6D29F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 Fondo Art.26 L.222/85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1EED8B8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 15.213,25</w:t>
            </w:r>
          </w:p>
        </w:tc>
      </w:tr>
      <w:tr w:rsidR="00BB16E5" w:rsidRPr="00BB16E5" w14:paraId="0EA6E2C0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3726B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0D64F9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8B9564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 xml:space="preserve">    Fondo 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Amm</w:t>
            </w:r>
            <w:proofErr w:type="spell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 xml:space="preserve">. 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Immob</w:t>
            </w:r>
            <w:proofErr w:type="spell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. Materiali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92F178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 44.054,70</w:t>
            </w:r>
          </w:p>
        </w:tc>
      </w:tr>
      <w:tr w:rsidR="00BB16E5" w:rsidRPr="00BB16E5" w14:paraId="219908AD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3559C8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Attivo circolante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66259B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61841D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Debiti a breve periodo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A344F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10DB731B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6EEABF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Rimanenze: (</w:t>
            </w:r>
            <w:proofErr w:type="spellStart"/>
            <w:proofErr w:type="gram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mater.didattico</w:t>
            </w:r>
            <w:proofErr w:type="spellEnd"/>
            <w:proofErr w:type="gram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)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D48EC4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19CC0F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Vs.Inps</w:t>
            </w:r>
            <w:proofErr w:type="spellEnd"/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5A4DDB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      508,14</w:t>
            </w:r>
          </w:p>
        </w:tc>
      </w:tr>
      <w:tr w:rsidR="00BB16E5" w:rsidRPr="00BB16E5" w14:paraId="73095F7F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DDB854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Crediti: (riten.su contr/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suss</w:t>
            </w:r>
            <w:proofErr w:type="spell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.)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99611D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D38809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  <w:proofErr w:type="spellStart"/>
            <w:proofErr w:type="gram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Vs.Cassa</w:t>
            </w:r>
            <w:proofErr w:type="spellEnd"/>
            <w:proofErr w:type="gram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 xml:space="preserve"> Pensione Insegnanti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AAD06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78102C57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9A17CC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Depositi bancari conto scuola</w:t>
            </w:r>
          </w:p>
        </w:tc>
        <w:tc>
          <w:tcPr>
            <w:tcW w:w="1470" w:type="dxa"/>
            <w:vMerge w:val="restart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33DB37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 59.123,82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119D04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Vs. Fondo Previdenza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6578ED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523D4F96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F82078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 Depositi postali conto scuola</w:t>
            </w:r>
          </w:p>
        </w:tc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5A67C50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9FF32A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Ratei e risconti passivi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E46191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5FAF1D26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5230B3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lastRenderedPageBreak/>
              <w:t>  Cassa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C7292D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   1.042,21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27791E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Patrimonio netto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02612E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DB4AA0E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FE2BB8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Ratei e risconti attivi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0E027C8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262F9B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 (posta di mera quadratura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A14094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35B963AB" w14:textId="77777777" w:rsidTr="00BB16E5">
        <w:tc>
          <w:tcPr>
            <w:tcW w:w="289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6ECBCF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3194BE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C82D64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 contabile)</w:t>
            </w:r>
          </w:p>
        </w:tc>
        <w:tc>
          <w:tcPr>
            <w:tcW w:w="147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26271E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€     90.189,16</w:t>
            </w:r>
          </w:p>
        </w:tc>
      </w:tr>
    </w:tbl>
    <w:p w14:paraId="24317768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proofErr w:type="spellStart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Cod.Fisc</w:t>
      </w:r>
      <w:proofErr w:type="spellEnd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.       80194930584</w:t>
      </w:r>
    </w:p>
    <w:p w14:paraId="18BE93EB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Partita IVA     02132801008</w:t>
      </w:r>
    </w:p>
    <w:p w14:paraId="623D6E9E" w14:textId="77777777" w:rsidR="00BB16E5" w:rsidRPr="00BB16E5" w:rsidRDefault="00BB16E5" w:rsidP="00BB16E5">
      <w:pPr>
        <w:shd w:val="clear" w:color="auto" w:fill="FFFFFF"/>
        <w:spacing w:before="495" w:after="495" w:line="240" w:lineRule="auto"/>
        <w:outlineLvl w:val="0"/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</w:pPr>
      <w:r w:rsidRPr="00BB16E5"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  <w:t>CONTO ECONOMICO</w:t>
      </w:r>
    </w:p>
    <w:tbl>
      <w:tblPr>
        <w:tblW w:w="9060" w:type="dxa"/>
        <w:tblBorders>
          <w:bottom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050"/>
        <w:gridCol w:w="2448"/>
      </w:tblGrid>
      <w:tr w:rsidR="00BB16E5" w:rsidRPr="00BB16E5" w14:paraId="3DA4AAB4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9C991D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A) Ricavi diretti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4ECDB4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Importo</w:t>
            </w:r>
          </w:p>
        </w:tc>
      </w:tr>
      <w:tr w:rsidR="00BB16E5" w:rsidRPr="00BB16E5" w14:paraId="272D91E6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357D8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1) Contributo di Funzionamento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C1E72F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74.766,68</w:t>
            </w:r>
          </w:p>
        </w:tc>
      </w:tr>
      <w:tr w:rsidR="00BB16E5" w:rsidRPr="00BB16E5" w14:paraId="17067A99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A42FD6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2) Contributi (pubblici e privati)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700DC0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1180EDD8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E9A08E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655B25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a. Rette da Enti Pubblici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0A83EE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0BC08213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A31427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ECFEEF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b. Contributi/Sussidi da Enti Pubblici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0FD08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26.063,23</w:t>
            </w:r>
          </w:p>
        </w:tc>
      </w:tr>
      <w:tr w:rsidR="00BB16E5" w:rsidRPr="00BB16E5" w14:paraId="4FFEDAA8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34AC60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3) Altri Ricavi (Corsi e attività extra, compresi nel POF)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69AE98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   3.373,00</w:t>
            </w:r>
          </w:p>
        </w:tc>
      </w:tr>
      <w:tr w:rsidR="00BB16E5" w:rsidRPr="00BB16E5" w14:paraId="137FDA8E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F17325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4) Ricavi straordinari da donazioni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7F37FF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2BCF2CC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AF02E3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Totale Ricavi diretti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28AE8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 104.202,91</w:t>
            </w:r>
          </w:p>
        </w:tc>
      </w:tr>
      <w:tr w:rsidR="00BB16E5" w:rsidRPr="00BB16E5" w14:paraId="6DAB5869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5BB4FF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lastRenderedPageBreak/>
              <w:t>B) Costi diretti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DF7274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Importo</w:t>
            </w:r>
          </w:p>
        </w:tc>
      </w:tr>
      <w:tr w:rsidR="00BB16E5" w:rsidRPr="00BB16E5" w14:paraId="1D1E1275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16BB12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1) Cancelleria e materiale didattico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B76F19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0760DE35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5B6D0C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2) Refezione Scolastica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173ED3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   5.947,60</w:t>
            </w:r>
          </w:p>
        </w:tc>
      </w:tr>
      <w:tr w:rsidR="00BB16E5" w:rsidRPr="00BB16E5" w14:paraId="745B9ECA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A394EC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3) Materiale e servizi di pulizia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38FF29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013CDEEA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9E7B44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4) Spese di manutenzione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8FBDC3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      448,00</w:t>
            </w:r>
          </w:p>
        </w:tc>
      </w:tr>
      <w:tr w:rsidR="00BB16E5" w:rsidRPr="00BB16E5" w14:paraId="690F7B17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74066D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5) Utenze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CB50F0F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      535,92</w:t>
            </w:r>
          </w:p>
        </w:tc>
      </w:tr>
      <w:tr w:rsidR="00BB16E5" w:rsidRPr="00BB16E5" w14:paraId="6D2A5272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1F2123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6) Consulenze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EB2671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   1.571,57</w:t>
            </w:r>
          </w:p>
        </w:tc>
      </w:tr>
      <w:tr w:rsidR="00BB16E5" w:rsidRPr="00BB16E5" w14:paraId="1701C374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BA9BEE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7) Servizi Vari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A0C5AB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7BED7AE6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9B3F4D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8) Spese Varie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C56CD8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780C8ABA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090C0F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9) Spese carburante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C48986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71F53029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432E87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10) Premi Assicurativi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00C466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72208AA2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64579D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11) Per il personale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25F6E8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19EED3C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573554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49B31F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a. salari e stipendi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0D90B9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66.386,22</w:t>
            </w:r>
          </w:p>
        </w:tc>
      </w:tr>
      <w:tr w:rsidR="00BB16E5" w:rsidRPr="00BB16E5" w14:paraId="21BD8A03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8FFEBE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lastRenderedPageBreak/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D0A5708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b. oneri sociali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0B9C4B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17.237,58</w:t>
            </w:r>
          </w:p>
        </w:tc>
      </w:tr>
      <w:tr w:rsidR="00BB16E5" w:rsidRPr="00BB16E5" w14:paraId="0921F9D4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F64589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A7D8A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c. quota Tfr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D301854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00296DD9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779ED0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B878D3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d. eventuali quote di altri elementi integrativi </w:t>
            </w:r>
            <w:proofErr w:type="gramStart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 (</w:t>
            </w:r>
            <w:proofErr w:type="gramEnd"/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fondi integrativi veri per il personale)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418F7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7404645F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067D85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AE3C93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e. altri costi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FAB270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3C549E33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78B78E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12) Ammortamenti e svalutazioni (</w:t>
            </w:r>
            <w:r w:rsidRPr="00BB16E5">
              <w:rPr>
                <w:rFonts w:ascii="Source Sans Pro" w:eastAsia="Times New Roman" w:hAnsi="Source Sans Pro" w:cs="Times New Roman"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su beni evidenziati nella    Situazione Patrimoniale della Scuola)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CA9775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15BB6BE9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545D09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25FDDF7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a. ammortamenti immobilizzazioni immateriali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2D30D8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7EFA976A" w14:textId="77777777" w:rsidTr="00BB16E5">
        <w:tc>
          <w:tcPr>
            <w:tcW w:w="54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227780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  <w:tc>
          <w:tcPr>
            <w:tcW w:w="582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F3468B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b. ammortamenti immobilizzazioni materiali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8A28CA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AF245B7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E8FB8EA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13) Oneri vari (corsi di aggiornamento etc.)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AB5C92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5FD0AC0E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B695CF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Totale Costi diretti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41F4CC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92.126,89</w:t>
            </w:r>
          </w:p>
        </w:tc>
      </w:tr>
      <w:tr w:rsidR="00BB16E5" w:rsidRPr="00BB16E5" w14:paraId="6BB39DE6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3657F68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Risultato diretto (A-B)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7D5AF5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12.076,02</w:t>
            </w:r>
          </w:p>
        </w:tc>
      </w:tr>
      <w:tr w:rsidR="00BB16E5" w:rsidRPr="00BB16E5" w14:paraId="29B131D5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BD7AD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C) Oneri indiretti (o promiscui)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41E4E5D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Importo</w:t>
            </w:r>
          </w:p>
        </w:tc>
      </w:tr>
      <w:tr w:rsidR="00BB16E5" w:rsidRPr="00BB16E5" w14:paraId="39A7FB00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DD18F60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14) Utenze varie (promiscue)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B7604E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6AA3847A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C54EEF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lastRenderedPageBreak/>
              <w:t>15) Costi generali (promiscui)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1613E65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75312D87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E1E29B8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16) Varie (promiscue)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63332D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209FAB7E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AAC775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Totale costi indiretti (o promiscui)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456A788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4D8DBD04" w14:textId="77777777" w:rsidTr="00BB16E5">
        <w:tc>
          <w:tcPr>
            <w:tcW w:w="6360" w:type="dxa"/>
            <w:gridSpan w:val="2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882B45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Risultato di gestione (A-B-C)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94CACCB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12.076,02</w:t>
            </w:r>
          </w:p>
        </w:tc>
      </w:tr>
    </w:tbl>
    <w:p w14:paraId="5199110D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proofErr w:type="spellStart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Cod.Fisc</w:t>
      </w:r>
      <w:proofErr w:type="spellEnd"/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.       80194930584</w:t>
      </w:r>
    </w:p>
    <w:p w14:paraId="78300E50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b/>
          <w:bCs/>
          <w:i/>
          <w:iCs/>
          <w:color w:val="141412"/>
          <w:kern w:val="0"/>
          <w:sz w:val="24"/>
          <w:szCs w:val="24"/>
          <w:lang w:eastAsia="it-IT"/>
          <w14:ligatures w14:val="none"/>
        </w:rPr>
        <w:t>Partita IVA     02132801008</w:t>
      </w:r>
    </w:p>
    <w:p w14:paraId="66A21729" w14:textId="77777777" w:rsidR="00BB16E5" w:rsidRPr="00BB16E5" w:rsidRDefault="00BB16E5" w:rsidP="00BB16E5">
      <w:pPr>
        <w:shd w:val="clear" w:color="auto" w:fill="FFFFFF"/>
        <w:spacing w:before="495" w:after="495" w:line="240" w:lineRule="auto"/>
        <w:outlineLvl w:val="0"/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</w:pPr>
      <w:r w:rsidRPr="00BB16E5">
        <w:rPr>
          <w:rFonts w:ascii="Georgia" w:eastAsia="Times New Roman" w:hAnsi="Georgia" w:cs="Times New Roman"/>
          <w:b/>
          <w:bCs/>
          <w:color w:val="141412"/>
          <w:kern w:val="36"/>
          <w:sz w:val="72"/>
          <w:szCs w:val="72"/>
          <w:lang w:eastAsia="it-IT"/>
          <w14:ligatures w14:val="none"/>
        </w:rPr>
        <w:t>CONTO ECONOMICO</w:t>
      </w:r>
    </w:p>
    <w:tbl>
      <w:tblPr>
        <w:tblW w:w="9060" w:type="dxa"/>
        <w:tblBorders>
          <w:bottom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2"/>
        <w:gridCol w:w="2448"/>
      </w:tblGrid>
      <w:tr w:rsidR="00BB16E5" w:rsidRPr="00BB16E5" w14:paraId="21377084" w14:textId="77777777" w:rsidTr="00BB16E5">
        <w:tc>
          <w:tcPr>
            <w:tcW w:w="63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35F62B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D) Oneri figurativi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2D5B4373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Importo</w:t>
            </w:r>
          </w:p>
        </w:tc>
      </w:tr>
      <w:tr w:rsidR="00BB16E5" w:rsidRPr="00BB16E5" w14:paraId="62D8153A" w14:textId="77777777" w:rsidTr="00BB16E5">
        <w:tc>
          <w:tcPr>
            <w:tcW w:w="63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6E43458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17) Costi opportunità: stipendi personale religioso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B8FD3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15.213,25</w:t>
            </w:r>
          </w:p>
        </w:tc>
      </w:tr>
      <w:tr w:rsidR="00BB16E5" w:rsidRPr="00BB16E5" w14:paraId="48CA0BB5" w14:textId="77777777" w:rsidTr="00BB16E5">
        <w:tc>
          <w:tcPr>
            <w:tcW w:w="63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6B34CE1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18) Costi opportunità: (</w:t>
            </w:r>
            <w:r w:rsidRPr="00BB16E5">
              <w:rPr>
                <w:rFonts w:ascii="Source Sans Pro" w:eastAsia="Times New Roman" w:hAnsi="Source Sans Pro" w:cs="Times New Roman"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 xml:space="preserve">es.: utilizzo dell’immobile di proprietà      </w:t>
            </w:r>
            <w:proofErr w:type="gramStart"/>
            <w:r w:rsidRPr="00BB16E5">
              <w:rPr>
                <w:rFonts w:ascii="Source Sans Pro" w:eastAsia="Times New Roman" w:hAnsi="Source Sans Pro" w:cs="Times New Roman"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dell’</w:t>
            </w:r>
            <w:proofErr w:type="spellStart"/>
            <w:r w:rsidRPr="00BB16E5">
              <w:rPr>
                <w:rFonts w:ascii="Source Sans Pro" w:eastAsia="Times New Roman" w:hAnsi="Source Sans Pro" w:cs="Times New Roman"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ente,altri</w:t>
            </w:r>
            <w:proofErr w:type="spellEnd"/>
            <w:proofErr w:type="gramEnd"/>
            <w:r w:rsidRPr="00BB16E5">
              <w:rPr>
                <w:rFonts w:ascii="Source Sans Pro" w:eastAsia="Times New Roman" w:hAnsi="Source Sans Pro" w:cs="Times New Roman"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 xml:space="preserve"> servizi messi gratuitamente dall’ente a disposizione      della Scuola etc.)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7992269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</w:t>
            </w:r>
          </w:p>
        </w:tc>
      </w:tr>
      <w:tr w:rsidR="00BB16E5" w:rsidRPr="00BB16E5" w14:paraId="54E2206F" w14:textId="77777777" w:rsidTr="00BB16E5">
        <w:tc>
          <w:tcPr>
            <w:tcW w:w="63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A2FF872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i/>
                <w:i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Totale oneri figurativi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D5AF126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                       15.213,25</w:t>
            </w:r>
          </w:p>
        </w:tc>
      </w:tr>
      <w:tr w:rsidR="00BB16E5" w:rsidRPr="00BB16E5" w14:paraId="731E9DCD" w14:textId="77777777" w:rsidTr="00BB16E5">
        <w:tc>
          <w:tcPr>
            <w:tcW w:w="63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0203363E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RISULTATO RETTIFICATO DELLA GESTIONE (A-B-C-D)</w:t>
            </w:r>
          </w:p>
        </w:tc>
        <w:tc>
          <w:tcPr>
            <w:tcW w:w="2355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0449BEC" w14:textId="77777777" w:rsidR="00BB16E5" w:rsidRPr="00BB16E5" w:rsidRDefault="00BB16E5" w:rsidP="00BB16E5">
            <w:pPr>
              <w:spacing w:after="300" w:line="480" w:lineRule="auto"/>
              <w:rPr>
                <w:rFonts w:ascii="Source Sans Pro" w:eastAsia="Times New Roman" w:hAnsi="Source Sans Pro" w:cs="Times New Roman"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</w:pPr>
            <w:r w:rsidRPr="00BB16E5">
              <w:rPr>
                <w:rFonts w:ascii="Source Sans Pro" w:eastAsia="Times New Roman" w:hAnsi="Source Sans Pro" w:cs="Times New Roman"/>
                <w:b/>
                <w:bCs/>
                <w:color w:val="141412"/>
                <w:kern w:val="0"/>
                <w:sz w:val="21"/>
                <w:szCs w:val="21"/>
                <w:lang w:eastAsia="it-IT"/>
                <w14:ligatures w14:val="none"/>
              </w:rPr>
              <w:t>–                         3.137,23</w:t>
            </w:r>
          </w:p>
        </w:tc>
      </w:tr>
    </w:tbl>
    <w:p w14:paraId="7898B5FC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 </w:t>
      </w:r>
    </w:p>
    <w:p w14:paraId="158A6FC6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lastRenderedPageBreak/>
        <w:t>ISTITUTO FIGLIE DI S. ANNA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Scuola Paritaria dell’Infanzia e Primaria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Via Piave, 2 – 40133 BOLOGNA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Tel/fax: 051 6142481 – tel. 051 437225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e-mail: info@scuolasantanna.eu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pec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: scuolasantanna.bo@pec.it</w:t>
      </w:r>
    </w:p>
    <w:p w14:paraId="7AEEAFB4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A. ORGANIZZAZIONE INTERNA</w:t>
      </w:r>
    </w:p>
    <w:p w14:paraId="31D7961C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La Scuola è gestita dall’ Istituto Figlie di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S.Anna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, Ente religioso giuridicamente riconosciuto con R.D. 4.12.1930, registrato alla Corte dei Conti </w:t>
      </w:r>
      <w:proofErr w:type="gram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il</w:t>
      </w:r>
      <w:proofErr w:type="gram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 1 6/1 2/1930, pubblicato sulla G.U. n.84 dellM1/04/1931, iscritto nel registro delle Persone Giuridiche tenuto dal Tribunale di Roma al n.858/1987.</w:t>
      </w:r>
    </w:p>
    <w:p w14:paraId="36A6849E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L’attività viene espletata da: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– Coordinatrice Didattica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– Segretaria e Addetta amministrativa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– Insegnanti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– Collaboratori ausiliari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B. INCARICHI DI COLLABORAZIONE E CONSULENZA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La Scuola provvede a fornire incarichi di collaborazione e consulenza secondo le necessità</w:t>
      </w:r>
    </w:p>
    <w:p w14:paraId="2D3A7013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C. CONTO ANNUALE DEL PERSONALE E DELLE SPESE SOSTENUTE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Vedi Allegato 1 e 2</w:t>
      </w:r>
    </w:p>
    <w:p w14:paraId="35EA581A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D. DATI RELATIVI AL PERSONALE IN SERVIZIO CON CONTRATTO DI LAVORO A TEMPO DETERMINATO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Oltre al personale assunto a tempo indeterminato, si avvale di personale con contratto a tempo di cui 1 full time e 2 part time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E. BILANCIO PREVENTIVO E CONTO CONSUNTIVO</w:t>
      </w:r>
    </w:p>
    <w:p w14:paraId="7A42B70E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Bilancio preventivo non previsto.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 xml:space="preserve">Bilancio consuntivo Anno 2020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cf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 allegato 1 e 2</w:t>
      </w:r>
    </w:p>
    <w:p w14:paraId="6C759D94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F. BENI IMMOBILI E PATRIMONIO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Gli immobili sono in proprietà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ALLEGATO 1 – SCUOLA PRIMARIA</w:t>
      </w:r>
    </w:p>
    <w:p w14:paraId="772B1C97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BILANCIO ANNO 2020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della sede periferica esercente “attività scolastica elementare” in Via Piave n.2 BOLOGNA (BO)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La Procuratrice Generale</w:t>
      </w:r>
    </w:p>
    <w:p w14:paraId="4BF4C75D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Elaborato da: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Studio di Consulenza Societaria e Tributaria Garritano &amp; Partners S.r.l.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lastRenderedPageBreak/>
        <w:t>Via Merulana n. 117- 00185 Roma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tel. 06/70453416 06/77200430 fax 06/77256984 e-mail fgarrita@studiogarritano.eu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n. n2</w:t>
      </w:r>
    </w:p>
    <w:p w14:paraId="08911407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ISTITUTO FIGLIE DI S.ANNA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Sede legale ed amministrativa: Via Merulana n. 177 – 00185 Roma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Sede periferica: Via Piave n. 2 – 40133 Bologna (BO)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Cod.Fjsc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. 80194930584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Partita IVA 02132801008</w:t>
      </w:r>
    </w:p>
    <w:p w14:paraId="40BA10D5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SITUAZIONE PA TRIMONIALE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Attività Passività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Immobilizzazioni: Debiti a medio/lungo periodo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Immateriali: 165,25 TFR: per la parte relativa alla singola scuola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 xml:space="preserve">Materiali: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Attrezz.comput.etc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) 85.910,71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Finanziarie: Fondo Art.26 L.222/85 14.884,65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 xml:space="preserve">Fondo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Amm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Immob.Materiali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 82.507,35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Attivo circolante Debiti a breve periodo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Rimanenze: (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mater.didattico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)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Vs,lnps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Crediti: (riten.su contr/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suss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.) 192,00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Vs.Cassa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 Pensione Insegnanti 7607,45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Depositi bancari conto scuola € 160.346,13 Vs. Fondo Previdenza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Depositi postali conto scuola Ratei e risconti passivi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Cassa 232,24 Patrimonio netto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Ratei e risconti attivi (posta di mera quadratura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contabile) 139.577,33</w:t>
      </w:r>
    </w:p>
    <w:p w14:paraId="3D248F60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ISTITUTO FIGLIE DI S.ANNA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Sede legale ed amministrativa: Via Merulana n. 177 – 00185 Roma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Sede periferica: Via Piave n. 2 – 40133 Bologna (BO)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Cod.Fjsc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. 80194930584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Partita IVA 02132801008</w:t>
      </w:r>
    </w:p>
    <w:p w14:paraId="3E9D211A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CONTO ECONOMICO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A) Ricavi diretti lm orto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1) Contributo di Funzionamento 280.422,66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2) Contributi (pubblici e privati)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a. Rette da Enti Pubblici 4.800:00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b. Contributi/Sussidi da Enti Pubblici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3) Altri Ricavi (Corsi e attività extra, compresi nel POF)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4) Ricavi straordinari da donazioni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Totale Ricavi diretti 285222,66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B) Costi diretti Importo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1) Cancelleria e materiale didattico 605,62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2) Refezione Scolastica 60.578,44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3) Materiale e servizi di pulizia 5274,19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4) Spese di manutenzione 19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lastRenderedPageBreak/>
        <w:t>5) Utenze 29.911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6) Consulenze 8.617,14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7) Servizi Vari 21 .957,71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8) Spese Varie , 53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9) Spese carburante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10) Premi Assicurativi -130,00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 xml:space="preserve">1 1) Per il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ersonale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a. salari e stipendi 168.001,70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b. oneri sociali 41.275,28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c. Quota Tfr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 xml:space="preserve">d. eventuali quote di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aftri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 elementi integrativi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 xml:space="preserve">(fondi interrativi veri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er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 il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ersonaie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e. altri costi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1 2) Ammortamenti e svalutazioni (su beni evidenziati nella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Situazione Patrimoniale della Scuola)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a. ammortamenti immobilizzazioni immateriali 4.035,82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b. ammortamenti immobilizzazioni materiali 2.182,37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13 Oneri vari (corsi di aggiornamento etc.)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Totale Costi diretti 353.466,34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Risultato diretto (A-B) 68.243,68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C) Oneri indiretti (o promiscui) Importo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14) Utenze varie (promiscue)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5) Costi generali (promiscui)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1 6) Varie ( promiscue)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Totale costi indiretti (o promiscue)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Risultato di gestione (A-B-C) – 68.243,68</w:t>
      </w:r>
    </w:p>
    <w:p w14:paraId="2D0BCA5F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ALLEGATO 2 – SCUOLA DELL’INFANZIA</w:t>
      </w:r>
    </w:p>
    <w:p w14:paraId="385F75E1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BILANCIO ANNO 2020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della sede periferica esercente “attività scolastica materna” in Via Piave BOLOGNA (BO)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Elaborato da: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Studio di Consulenza Societaria e Tributaria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Garritano &amp; Partners S.r.l.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Via Merulana n. 117 – 00185 Roma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tel. 06/70453416 – 06/77200430 fax 06/77256984 e-mail fgarrita@studiogarritano.eu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ISTITUTO FIGLIE DI S.ANNA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Sede legale ed amministrativa: Via Merulana n. 177 – 00185 Roma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Sede periferica: Via Piave n. 2 – 40133 Bologna (BO)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Cod.Fjsc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. 80194930584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Partita IVA 02132801008</w:t>
      </w:r>
    </w:p>
    <w:p w14:paraId="413A0AA3" w14:textId="77777777" w:rsidR="00BB16E5" w:rsidRPr="00BB16E5" w:rsidRDefault="00BB16E5" w:rsidP="00BB16E5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</w:pP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SITUAZIONE PATRIMONIALE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Attività Passività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Immobilizzazioni: Debiti a medio/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lun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 o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eriodo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Immateriali: 22,59 TFR: per la parte relativa alla singola scuola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lastRenderedPageBreak/>
        <w:t xml:space="preserve">Materiali: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Attrezz.comput.etc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) 45.744,52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Finanziarie: Fondo Art.26 L,222/85 14.884,65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 xml:space="preserve">Fondo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Amm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Immob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. Materiali 42.516,73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 xml:space="preserve">Attivo circolante Debiti a breve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eriodo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Rimanenze: (</w:t>
      </w:r>
      <w:proofErr w:type="spellStart"/>
      <w:proofErr w:type="gram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mater.didattico</w:t>
      </w:r>
      <w:proofErr w:type="spellEnd"/>
      <w:proofErr w:type="gram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) Vs. Inps 4.288,00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Crediti: (riten.su contr/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suss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proofErr w:type="gram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Vs.Cassa</w:t>
      </w:r>
      <w:proofErr w:type="spellEnd"/>
      <w:proofErr w:type="gram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 Pensione Insegnanti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 xml:space="preserve">De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ositi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 xml:space="preserve"> bancari conto scuola 55.294*08 Vs. Fondo Previdenza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Depositi postali conto scuola Ratei e risconti passivi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Cassa 437,21 Patrimonio netto</w:t>
      </w:r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 xml:space="preserve">Ratei e risconti attivi ( osta di mera </w:t>
      </w:r>
      <w:proofErr w:type="spellStart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t>uadratura</w:t>
      </w:r>
      <w:proofErr w:type="spellEnd"/>
      <w:r w:rsidRPr="00BB16E5">
        <w:rPr>
          <w:rFonts w:ascii="Source Sans Pro" w:eastAsia="Times New Roman" w:hAnsi="Source Sans Pro" w:cs="Times New Roman"/>
          <w:color w:val="141412"/>
          <w:kern w:val="0"/>
          <w:sz w:val="24"/>
          <w:szCs w:val="24"/>
          <w:lang w:eastAsia="it-IT"/>
          <w14:ligatures w14:val="none"/>
        </w:rPr>
        <w:br/>
        <w:t>contabile) 82.325,75</w:t>
      </w:r>
    </w:p>
    <w:p w14:paraId="29E8FCF6" w14:textId="77777777" w:rsidR="00B20503" w:rsidRPr="00BB16E5" w:rsidRDefault="00B20503" w:rsidP="00BB16E5"/>
    <w:sectPr w:rsidR="00B20503" w:rsidRPr="00BB1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56"/>
    <w:rsid w:val="003C4A56"/>
    <w:rsid w:val="0057118B"/>
    <w:rsid w:val="00B20503"/>
    <w:rsid w:val="00B55A96"/>
    <w:rsid w:val="00B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A958"/>
  <w15:chartTrackingRefBased/>
  <w15:docId w15:val="{1A0197AA-4010-4FD2-BA68-22AD328F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6E5"/>
  </w:style>
  <w:style w:type="paragraph" w:styleId="Titolo1">
    <w:name w:val="heading 1"/>
    <w:basedOn w:val="Normale"/>
    <w:link w:val="Titolo1Carattere"/>
    <w:uiPriority w:val="9"/>
    <w:qFormat/>
    <w:rsid w:val="00BB1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6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BB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B16E5"/>
    <w:rPr>
      <w:b/>
      <w:bCs/>
    </w:rPr>
  </w:style>
  <w:style w:type="character" w:styleId="Enfasicorsivo">
    <w:name w:val="Emphasis"/>
    <w:basedOn w:val="Carpredefinitoparagrafo"/>
    <w:uiPriority w:val="20"/>
    <w:qFormat/>
    <w:rsid w:val="00BB1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1857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Iaboli</dc:creator>
  <cp:keywords/>
  <dc:description/>
  <cp:lastModifiedBy>Tommaso Iaboli</cp:lastModifiedBy>
  <cp:revision>2</cp:revision>
  <dcterms:created xsi:type="dcterms:W3CDTF">2023-06-09T13:56:00Z</dcterms:created>
  <dcterms:modified xsi:type="dcterms:W3CDTF">2023-06-09T13:56:00Z</dcterms:modified>
</cp:coreProperties>
</file>